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20" w:rsidRDefault="00C75620" w:rsidP="00C75620">
      <w:pPr>
        <w:spacing w:line="240" w:lineRule="auto"/>
        <w:jc w:val="both"/>
        <w:rPr>
          <w:rFonts w:ascii="Arial Narrow" w:hAnsi="Arial Narrow" w:cs="Times New Roman"/>
          <w:b/>
          <w:color w:val="92D050"/>
          <w:sz w:val="28"/>
          <w:szCs w:val="28"/>
        </w:rPr>
      </w:pPr>
      <w:bookmarkStart w:id="0" w:name="_GoBack"/>
      <w:bookmarkEnd w:id="0"/>
      <w:r>
        <w:rPr>
          <w:rFonts w:ascii="Arial Narrow" w:hAnsi="Arial Narrow" w:cs="Times New Roman"/>
          <w:b/>
          <w:color w:val="92D050"/>
          <w:sz w:val="28"/>
          <w:szCs w:val="28"/>
        </w:rPr>
        <w:t>Załącznik nr 4 Budżet LSR Stowarzyszenia LGD BUD-UJ RAZEM w ramach PROW 2014-2020</w:t>
      </w:r>
    </w:p>
    <w:tbl>
      <w:tblPr>
        <w:tblStyle w:val="redniasiatka3akcent3"/>
        <w:tblW w:w="11756" w:type="dxa"/>
        <w:tblInd w:w="0" w:type="dxa"/>
        <w:tblLook w:val="04A0" w:firstRow="1" w:lastRow="0" w:firstColumn="1" w:lastColumn="0" w:noHBand="0" w:noVBand="1"/>
      </w:tblPr>
      <w:tblGrid>
        <w:gridCol w:w="5670"/>
        <w:gridCol w:w="6086"/>
      </w:tblGrid>
      <w:tr w:rsidR="00C75620" w:rsidTr="00C75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6" w:type="dxa"/>
            <w:gridSpan w:val="2"/>
            <w:hideMark/>
          </w:tcPr>
          <w:p w:rsidR="00C75620" w:rsidRDefault="00C75620">
            <w:pPr>
              <w:spacing w:after="0" w:line="240" w:lineRule="auto"/>
              <w:rPr>
                <w:rFonts w:ascii="Arial Narrow" w:eastAsia="Calibri" w:hAnsi="Arial Narrow" w:cs="Times New Roman"/>
                <w:color w:val="FFFFFF"/>
              </w:rPr>
            </w:pPr>
            <w:r>
              <w:rPr>
                <w:rFonts w:ascii="Arial Narrow" w:hAnsi="Arial Narrow" w:cs="Times New Roman"/>
              </w:rPr>
              <w:t>BUDŻET LSR</w:t>
            </w:r>
          </w:p>
        </w:tc>
      </w:tr>
      <w:tr w:rsidR="00C75620" w:rsidTr="00C75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hideMark/>
          </w:tcPr>
          <w:p w:rsidR="00C75620" w:rsidRDefault="00C75620">
            <w:pPr>
              <w:spacing w:after="0" w:line="240" w:lineRule="auto"/>
              <w:rPr>
                <w:rFonts w:ascii="Arial Narrow" w:eastAsia="Calibri" w:hAnsi="Arial Narrow" w:cs="Times New Roman"/>
                <w:color w:val="FFFFFF"/>
              </w:rPr>
            </w:pPr>
            <w:r>
              <w:rPr>
                <w:rFonts w:ascii="Arial Narrow" w:hAnsi="Arial Narrow" w:cs="Times New Roman"/>
                <w:color w:val="FFFFFF"/>
              </w:rPr>
              <w:t>Zakres wsparcia</w:t>
            </w:r>
          </w:p>
        </w:tc>
        <w:tc>
          <w:tcPr>
            <w:tcW w:w="6086" w:type="dxa"/>
            <w:hideMark/>
          </w:tcPr>
          <w:p w:rsidR="00C75620" w:rsidRDefault="00C756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color w:val="FFFFFF"/>
              </w:rPr>
            </w:pPr>
            <w:r>
              <w:rPr>
                <w:rFonts w:ascii="Arial Narrow" w:hAnsi="Arial Narrow" w:cs="Times New Roman"/>
                <w:b/>
                <w:bCs/>
                <w:color w:val="FFFFFF"/>
              </w:rPr>
              <w:t xml:space="preserve">Wsparcie finansowe PROW (PLN) </w:t>
            </w:r>
          </w:p>
        </w:tc>
      </w:tr>
      <w:tr w:rsidR="00C75620" w:rsidTr="00C75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hideMark/>
          </w:tcPr>
          <w:p w:rsidR="00C75620" w:rsidRDefault="00C75620">
            <w:pPr>
              <w:pStyle w:val="Default"/>
              <w:spacing w:line="252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Realizacja LSR (art. 35 ust. 1 lit. b rozporządzenia nr 1303/2013) </w:t>
            </w:r>
          </w:p>
        </w:tc>
        <w:tc>
          <w:tcPr>
            <w:tcW w:w="60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C75620" w:rsidRDefault="00C756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hAnsi="Arial Narrow" w:cs="Times New Roman"/>
              </w:rPr>
              <w:t>14 250 000,00</w:t>
            </w:r>
          </w:p>
        </w:tc>
      </w:tr>
      <w:tr w:rsidR="00C75620" w:rsidTr="00C75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hideMark/>
          </w:tcPr>
          <w:p w:rsidR="00C75620" w:rsidRDefault="00C75620">
            <w:pPr>
              <w:pStyle w:val="Default"/>
              <w:spacing w:line="252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Współpraca (art. 35 ust. 1 lit. c rozporządzenia nr 1303/2013) </w:t>
            </w:r>
          </w:p>
        </w:tc>
        <w:tc>
          <w:tcPr>
            <w:tcW w:w="6086" w:type="dxa"/>
            <w:hideMark/>
          </w:tcPr>
          <w:p w:rsidR="00C75620" w:rsidRDefault="00C7562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hAnsi="Arial Narrow" w:cs="Times New Roman"/>
              </w:rPr>
              <w:t>285 000,00</w:t>
            </w:r>
          </w:p>
        </w:tc>
      </w:tr>
      <w:tr w:rsidR="00C75620" w:rsidTr="00C75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hideMark/>
          </w:tcPr>
          <w:p w:rsidR="00C75620" w:rsidRDefault="00C75620">
            <w:pPr>
              <w:pStyle w:val="Default"/>
              <w:spacing w:line="252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Koszty bieżące (art. 35 ust. 1 lit. d rozporządzenia nr 1303/2013) </w:t>
            </w:r>
          </w:p>
        </w:tc>
        <w:tc>
          <w:tcPr>
            <w:tcW w:w="60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C75620" w:rsidRDefault="00C756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hAnsi="Arial Narrow" w:cs="Times New Roman"/>
              </w:rPr>
              <w:t>2 367 500,00</w:t>
            </w:r>
          </w:p>
        </w:tc>
      </w:tr>
      <w:tr w:rsidR="00C75620" w:rsidTr="00C75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hideMark/>
          </w:tcPr>
          <w:p w:rsidR="00C75620" w:rsidRDefault="00C75620">
            <w:pPr>
              <w:pStyle w:val="Default"/>
              <w:spacing w:line="252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Aktywizacja (art. 35 ust. 1 lit. e rozporządzenia nr 1303/2013) </w:t>
            </w:r>
          </w:p>
        </w:tc>
        <w:tc>
          <w:tcPr>
            <w:tcW w:w="6086" w:type="dxa"/>
            <w:hideMark/>
          </w:tcPr>
          <w:p w:rsidR="00C75620" w:rsidRDefault="00C7562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hAnsi="Arial Narrow" w:cs="Times New Roman"/>
              </w:rPr>
              <w:t>150 0000,00</w:t>
            </w:r>
          </w:p>
        </w:tc>
      </w:tr>
      <w:tr w:rsidR="00C75620" w:rsidTr="00C75620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single" w:sz="8" w:space="0" w:color="FFFFFF" w:themeColor="background1"/>
            </w:tcBorders>
            <w:hideMark/>
          </w:tcPr>
          <w:p w:rsidR="00C75620" w:rsidRDefault="00C75620">
            <w:pPr>
              <w:spacing w:after="0" w:line="240" w:lineRule="auto"/>
              <w:rPr>
                <w:rFonts w:ascii="Arial Narrow" w:eastAsia="Calibri" w:hAnsi="Arial Narrow" w:cs="Times New Roman"/>
                <w:color w:val="FFFFFF"/>
              </w:rPr>
            </w:pPr>
            <w:r>
              <w:rPr>
                <w:rFonts w:ascii="Arial Narrow" w:hAnsi="Arial Narrow" w:cs="Times New Roman"/>
                <w:color w:val="FFFFFF"/>
              </w:rPr>
              <w:t>Razem</w:t>
            </w:r>
          </w:p>
        </w:tc>
        <w:tc>
          <w:tcPr>
            <w:tcW w:w="60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:rsidR="00C75620" w:rsidRDefault="00C756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  <w:color w:val="FFFFFF" w:themeColor="background1"/>
              </w:rPr>
            </w:pPr>
            <w:r>
              <w:rPr>
                <w:rFonts w:ascii="Arial Narrow" w:hAnsi="Arial Narrow" w:cs="Times New Roman"/>
                <w:b/>
              </w:rPr>
              <w:t>17 052 500,00</w:t>
            </w:r>
          </w:p>
        </w:tc>
      </w:tr>
    </w:tbl>
    <w:p w:rsidR="00C75620" w:rsidRDefault="00C75620" w:rsidP="00C75620">
      <w:pPr>
        <w:spacing w:line="240" w:lineRule="auto"/>
        <w:jc w:val="both"/>
        <w:rPr>
          <w:rFonts w:ascii="Arial Narrow" w:hAnsi="Arial Narrow" w:cs="Times New Roman"/>
          <w:b/>
          <w:color w:val="92D050"/>
          <w:sz w:val="28"/>
          <w:szCs w:val="28"/>
        </w:rPr>
      </w:pPr>
    </w:p>
    <w:p w:rsidR="00C75620" w:rsidRDefault="00C75620" w:rsidP="00C75620">
      <w:pPr>
        <w:spacing w:line="240" w:lineRule="auto"/>
        <w:jc w:val="both"/>
        <w:rPr>
          <w:rFonts w:ascii="Arial Narrow" w:hAnsi="Arial Narrow" w:cs="Times New Roman"/>
          <w:b/>
          <w:color w:val="92D050"/>
          <w:sz w:val="28"/>
          <w:szCs w:val="28"/>
        </w:rPr>
      </w:pPr>
    </w:p>
    <w:tbl>
      <w:tblPr>
        <w:tblStyle w:val="redniasiatka3akcent3"/>
        <w:tblW w:w="116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27"/>
        <w:gridCol w:w="1558"/>
        <w:gridCol w:w="1559"/>
        <w:gridCol w:w="3541"/>
        <w:gridCol w:w="1700"/>
      </w:tblGrid>
      <w:tr w:rsidR="00C75620" w:rsidTr="00C75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6" w:type="dxa"/>
            <w:gridSpan w:val="5"/>
            <w:hideMark/>
          </w:tcPr>
          <w:p w:rsidR="00C75620" w:rsidRDefault="00C75620">
            <w:pPr>
              <w:pStyle w:val="Default"/>
              <w:spacing w:line="252" w:lineRule="auto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iCs/>
                <w:color w:val="auto"/>
                <w:sz w:val="22"/>
                <w:szCs w:val="22"/>
              </w:rPr>
              <w:t>PLAN FINANSOWY W ZAKRESIE PODDZIAŁANIA 19.2 PROW 2014-2020</w:t>
            </w:r>
          </w:p>
        </w:tc>
      </w:tr>
      <w:tr w:rsidR="00C75620" w:rsidTr="00C75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</w:tcPr>
          <w:p w:rsidR="00C75620" w:rsidRDefault="00C75620">
            <w:pPr>
              <w:pStyle w:val="Default"/>
              <w:spacing w:line="252" w:lineRule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558" w:type="dxa"/>
            <w:hideMark/>
          </w:tcPr>
          <w:p w:rsidR="00C75620" w:rsidRDefault="00C75620">
            <w:pPr>
              <w:pStyle w:val="Default"/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Wkład EFRROW (PLN)</w:t>
            </w:r>
          </w:p>
        </w:tc>
        <w:tc>
          <w:tcPr>
            <w:tcW w:w="1559" w:type="dxa"/>
            <w:hideMark/>
          </w:tcPr>
          <w:p w:rsidR="00C75620" w:rsidRDefault="00C75620">
            <w:pPr>
              <w:pStyle w:val="Default"/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Budżet państwa (PLN)</w:t>
            </w:r>
          </w:p>
        </w:tc>
        <w:tc>
          <w:tcPr>
            <w:tcW w:w="3541" w:type="dxa"/>
            <w:hideMark/>
          </w:tcPr>
          <w:p w:rsidR="00C75620" w:rsidRDefault="00C75620">
            <w:pPr>
              <w:pStyle w:val="Default"/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Wkład własny będący wkładem krajowych środków publicznych (PLN)</w:t>
            </w:r>
          </w:p>
        </w:tc>
        <w:tc>
          <w:tcPr>
            <w:tcW w:w="1700" w:type="dxa"/>
            <w:hideMark/>
          </w:tcPr>
          <w:p w:rsidR="00C75620" w:rsidRDefault="00C75620">
            <w:pPr>
              <w:pStyle w:val="Default"/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RAZEM (PLN)</w:t>
            </w:r>
          </w:p>
        </w:tc>
      </w:tr>
      <w:tr w:rsidR="00C75620" w:rsidTr="00C75620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hideMark/>
          </w:tcPr>
          <w:p w:rsidR="00C75620" w:rsidRDefault="00C75620">
            <w:pPr>
              <w:pStyle w:val="Default"/>
              <w:spacing w:line="252" w:lineRule="auto"/>
              <w:rPr>
                <w:rFonts w:ascii="Arial Narrow" w:hAnsi="Arial Narrow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Beneficjenci inni niż jednostki sektora finansów publicznych</w:t>
            </w:r>
          </w:p>
        </w:tc>
        <w:tc>
          <w:tcPr>
            <w:tcW w:w="15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C75620" w:rsidRDefault="00C75620">
            <w:pPr>
              <w:pStyle w:val="Default"/>
              <w:spacing w:line="25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6 957 623,00</w:t>
            </w: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C75620" w:rsidRDefault="00C75620">
            <w:pPr>
              <w:pStyle w:val="Default"/>
              <w:spacing w:line="25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3 976 877,00</w:t>
            </w:r>
          </w:p>
        </w:tc>
        <w:tc>
          <w:tcPr>
            <w:tcW w:w="354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C75620" w:rsidRDefault="00C75620">
            <w:pPr>
              <w:pStyle w:val="Default"/>
              <w:spacing w:line="25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C75620" w:rsidRDefault="00C75620">
            <w:pPr>
              <w:pStyle w:val="Default"/>
              <w:spacing w:line="25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10 934 500,00</w:t>
            </w:r>
          </w:p>
        </w:tc>
      </w:tr>
      <w:tr w:rsidR="00C75620" w:rsidTr="00C75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hideMark/>
          </w:tcPr>
          <w:p w:rsidR="00C75620" w:rsidRDefault="00C75620">
            <w:pPr>
              <w:pStyle w:val="Default"/>
              <w:spacing w:line="252" w:lineRule="auto"/>
              <w:rPr>
                <w:rFonts w:ascii="Arial Narrow" w:hAnsi="Arial Narrow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Beneficjenci będący jednostkami sektora finansów publicznych</w:t>
            </w:r>
          </w:p>
        </w:tc>
        <w:tc>
          <w:tcPr>
            <w:tcW w:w="1558" w:type="dxa"/>
            <w:hideMark/>
          </w:tcPr>
          <w:p w:rsidR="00C75620" w:rsidRDefault="00C75620">
            <w:pPr>
              <w:pStyle w:val="Default"/>
              <w:spacing w:line="25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2 109 653,00</w:t>
            </w:r>
          </w:p>
        </w:tc>
        <w:tc>
          <w:tcPr>
            <w:tcW w:w="1559" w:type="dxa"/>
          </w:tcPr>
          <w:p w:rsidR="00C75620" w:rsidRDefault="00C75620">
            <w:pPr>
              <w:pStyle w:val="Default"/>
              <w:spacing w:line="25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541" w:type="dxa"/>
            <w:hideMark/>
          </w:tcPr>
          <w:p w:rsidR="00C75620" w:rsidRDefault="00C75620">
            <w:pPr>
              <w:pStyle w:val="Default"/>
              <w:spacing w:line="252" w:lineRule="auto"/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1 205 847,00</w:t>
            </w:r>
          </w:p>
        </w:tc>
        <w:tc>
          <w:tcPr>
            <w:tcW w:w="1700" w:type="dxa"/>
            <w:hideMark/>
          </w:tcPr>
          <w:p w:rsidR="00C75620" w:rsidRDefault="00C75620">
            <w:pPr>
              <w:pStyle w:val="Default"/>
              <w:spacing w:line="25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3 315 500,00</w:t>
            </w:r>
          </w:p>
        </w:tc>
      </w:tr>
      <w:tr w:rsidR="00C75620" w:rsidTr="00C75620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tcBorders>
              <w:bottom w:val="single" w:sz="8" w:space="0" w:color="FFFFFF" w:themeColor="background1"/>
            </w:tcBorders>
            <w:hideMark/>
          </w:tcPr>
          <w:p w:rsidR="00C75620" w:rsidRDefault="00C75620">
            <w:pPr>
              <w:pStyle w:val="Default"/>
              <w:spacing w:line="252" w:lineRule="auto"/>
              <w:rPr>
                <w:rFonts w:ascii="Arial Narrow" w:hAnsi="Arial Narrow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RAZEM (PLN)</w:t>
            </w:r>
          </w:p>
        </w:tc>
        <w:tc>
          <w:tcPr>
            <w:tcW w:w="15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8" w:space="0" w:color="FFFFFF" w:themeColor="background1"/>
              <w:right w:val="single" w:sz="6" w:space="0" w:color="FFFFFF" w:themeColor="background1"/>
            </w:tcBorders>
            <w:hideMark/>
          </w:tcPr>
          <w:p w:rsidR="00C75620" w:rsidRDefault="00C75620">
            <w:pPr>
              <w:pStyle w:val="Default"/>
              <w:spacing w:line="25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9 067 276,00</w:t>
            </w: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8" w:space="0" w:color="FFFFFF" w:themeColor="background1"/>
              <w:right w:val="single" w:sz="6" w:space="0" w:color="FFFFFF" w:themeColor="background1"/>
            </w:tcBorders>
            <w:hideMark/>
          </w:tcPr>
          <w:p w:rsidR="00C75620" w:rsidRDefault="00C75620">
            <w:pPr>
              <w:pStyle w:val="Default"/>
              <w:spacing w:line="25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3 976 877,00</w:t>
            </w:r>
          </w:p>
        </w:tc>
        <w:tc>
          <w:tcPr>
            <w:tcW w:w="354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8" w:space="0" w:color="FFFFFF" w:themeColor="background1"/>
              <w:right w:val="single" w:sz="6" w:space="0" w:color="FFFFFF" w:themeColor="background1"/>
            </w:tcBorders>
            <w:hideMark/>
          </w:tcPr>
          <w:p w:rsidR="00C75620" w:rsidRDefault="00C75620">
            <w:pPr>
              <w:pStyle w:val="Default"/>
              <w:spacing w:line="25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1 205 847,00</w:t>
            </w:r>
          </w:p>
        </w:tc>
        <w:tc>
          <w:tcPr>
            <w:tcW w:w="17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:rsidR="00C75620" w:rsidRDefault="00C75620">
            <w:pPr>
              <w:pStyle w:val="Default"/>
              <w:spacing w:line="25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14 250 000,00</w:t>
            </w:r>
          </w:p>
        </w:tc>
      </w:tr>
    </w:tbl>
    <w:p w:rsidR="000A6B1F" w:rsidRDefault="000A6B1F"/>
    <w:sectPr w:rsidR="000A6B1F" w:rsidSect="00C756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20"/>
    <w:rsid w:val="000A6B1F"/>
    <w:rsid w:val="00C75620"/>
    <w:rsid w:val="00E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0A5CF-4B38-4FB8-AC53-D09428D1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6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75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dniasiatka3akcent3">
    <w:name w:val="Medium Grid 3 Accent 3"/>
    <w:basedOn w:val="Standardowy"/>
    <w:uiPriority w:val="69"/>
    <w:semiHidden/>
    <w:unhideWhenUsed/>
    <w:rsid w:val="00C7562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 BD</dc:creator>
  <cp:keywords/>
  <dc:description/>
  <cp:lastModifiedBy>Izabela Tokarska</cp:lastModifiedBy>
  <cp:revision>2</cp:revision>
  <dcterms:created xsi:type="dcterms:W3CDTF">2016-11-18T11:06:00Z</dcterms:created>
  <dcterms:modified xsi:type="dcterms:W3CDTF">2016-11-18T11:06:00Z</dcterms:modified>
</cp:coreProperties>
</file>